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6A8D" w14:textId="77777777" w:rsidR="006B75EF" w:rsidRDefault="006B75EF" w:rsidP="006B75EF">
      <w:pPr>
        <w:rPr>
          <w:b/>
          <w:bCs/>
        </w:rPr>
      </w:pPr>
    </w:p>
    <w:p w14:paraId="1CF07162" w14:textId="4F3A867B" w:rsidR="00F3545A" w:rsidRDefault="00F3545A" w:rsidP="00F3545A">
      <w:pPr>
        <w:jc w:val="center"/>
        <w:rPr>
          <w:b/>
          <w:bCs/>
        </w:rPr>
      </w:pPr>
      <w:r w:rsidRPr="00F3545A">
        <w:rPr>
          <w:b/>
          <w:bCs/>
        </w:rPr>
        <w:t>Minimum Laboratory Monitoring for Psychotropic Medication</w:t>
      </w:r>
    </w:p>
    <w:p w14:paraId="1345FA46" w14:textId="03FD75C6" w:rsidR="00F3545A" w:rsidRDefault="00F3545A" w:rsidP="00F3545A">
      <w:pPr>
        <w:jc w:val="center"/>
        <w:rPr>
          <w:b/>
          <w:bCs/>
        </w:rPr>
      </w:pPr>
      <w:r>
        <w:rPr>
          <w:b/>
          <w:bCs/>
        </w:rPr>
        <w:t>Mental Health Maintenance</w:t>
      </w:r>
    </w:p>
    <w:p w14:paraId="48C0324E" w14:textId="77777777" w:rsidR="00F3545A" w:rsidRDefault="00F3545A" w:rsidP="00F3545A">
      <w:pPr>
        <w:tabs>
          <w:tab w:val="left" w:pos="9120"/>
        </w:tabs>
      </w:pPr>
    </w:p>
    <w:p w14:paraId="1056B06F" w14:textId="77777777" w:rsidR="00F3545A" w:rsidRPr="00F3545A" w:rsidRDefault="00F3545A" w:rsidP="00F3545A">
      <w:pPr>
        <w:tabs>
          <w:tab w:val="left" w:pos="9120"/>
        </w:tabs>
        <w:ind w:left="720"/>
        <w:jc w:val="both"/>
        <w:rPr>
          <w:sz w:val="24"/>
          <w:szCs w:val="24"/>
        </w:rPr>
      </w:pPr>
      <w:r w:rsidRPr="00F3545A">
        <w:rPr>
          <w:sz w:val="24"/>
          <w:szCs w:val="24"/>
        </w:rPr>
        <w:t>Because of the known metabolic side effects that occur in patients taking an atypical antipsychotic, baseline and periodic monitoring is recommended. BMI and waist circumference should be recorded at baseline and tracked throughout treatment. Ideally, obtaining measurements monthly for the first 3 months of therapy, or after any medication adjustments, then at 6 months, and annually thereafter.</w:t>
      </w:r>
    </w:p>
    <w:p w14:paraId="68BB48DF" w14:textId="77777777" w:rsidR="00F3545A" w:rsidRPr="00F3545A" w:rsidRDefault="00F3545A" w:rsidP="00F3545A">
      <w:pPr>
        <w:tabs>
          <w:tab w:val="left" w:pos="9120"/>
        </w:tabs>
        <w:rPr>
          <w:sz w:val="24"/>
          <w:szCs w:val="24"/>
        </w:rPr>
      </w:pPr>
    </w:p>
    <w:p w14:paraId="73E775D7" w14:textId="25AA5DDE" w:rsidR="00F3545A" w:rsidRPr="00F3545A" w:rsidRDefault="00F3545A" w:rsidP="00575F99">
      <w:pPr>
        <w:tabs>
          <w:tab w:val="left" w:pos="9120"/>
        </w:tabs>
        <w:ind w:left="720"/>
        <w:jc w:val="both"/>
        <w:rPr>
          <w:sz w:val="24"/>
          <w:szCs w:val="24"/>
        </w:rPr>
      </w:pPr>
      <w:r w:rsidRPr="00F3545A">
        <w:rPr>
          <w:sz w:val="24"/>
          <w:szCs w:val="24"/>
        </w:rPr>
        <w:t xml:space="preserve">These screenings/monitoring can be done at our facility or through your primary care physician however, if you use someone other the </w:t>
      </w:r>
      <w:r w:rsidR="00575F99" w:rsidRPr="00575F99">
        <w:rPr>
          <w:sz w:val="24"/>
          <w:szCs w:val="24"/>
        </w:rPr>
        <w:t xml:space="preserve">BT-Restoration and Healing Center INJ, LLC </w:t>
      </w:r>
      <w:r w:rsidRPr="00F3545A">
        <w:rPr>
          <w:sz w:val="24"/>
          <w:szCs w:val="24"/>
        </w:rPr>
        <w:t>you will be required to provide these results to us in 3</w:t>
      </w:r>
      <w:r w:rsidR="00575F99">
        <w:rPr>
          <w:sz w:val="24"/>
          <w:szCs w:val="24"/>
        </w:rPr>
        <w:t xml:space="preserve"> </w:t>
      </w:r>
      <w:r w:rsidRPr="00F3545A">
        <w:rPr>
          <w:sz w:val="24"/>
          <w:szCs w:val="24"/>
        </w:rPr>
        <w:t>month</w:t>
      </w:r>
      <w:r w:rsidR="00575F99">
        <w:rPr>
          <w:sz w:val="24"/>
          <w:szCs w:val="24"/>
        </w:rPr>
        <w:t>s</w:t>
      </w:r>
      <w:r w:rsidRPr="00F3545A">
        <w:rPr>
          <w:sz w:val="24"/>
          <w:szCs w:val="24"/>
        </w:rPr>
        <w:t>, 6</w:t>
      </w:r>
      <w:r w:rsidR="00575F99">
        <w:rPr>
          <w:sz w:val="24"/>
          <w:szCs w:val="24"/>
        </w:rPr>
        <w:t xml:space="preserve"> </w:t>
      </w:r>
      <w:r w:rsidRPr="00F3545A">
        <w:rPr>
          <w:sz w:val="24"/>
          <w:szCs w:val="24"/>
        </w:rPr>
        <w:t>month</w:t>
      </w:r>
      <w:r w:rsidR="00575F99">
        <w:rPr>
          <w:sz w:val="24"/>
          <w:szCs w:val="24"/>
        </w:rPr>
        <w:t>s</w:t>
      </w:r>
      <w:r w:rsidRPr="00F3545A">
        <w:rPr>
          <w:sz w:val="24"/>
          <w:szCs w:val="24"/>
        </w:rPr>
        <w:t xml:space="preserve"> and/or yearly intervals.</w:t>
      </w:r>
    </w:p>
    <w:p w14:paraId="11A0A95A" w14:textId="77777777" w:rsidR="00F3545A" w:rsidRPr="00F3545A" w:rsidRDefault="00F3545A" w:rsidP="00F3545A">
      <w:pPr>
        <w:tabs>
          <w:tab w:val="left" w:pos="9120"/>
        </w:tabs>
        <w:rPr>
          <w:sz w:val="24"/>
          <w:szCs w:val="24"/>
        </w:rPr>
      </w:pPr>
    </w:p>
    <w:p w14:paraId="4D41AABC" w14:textId="256A3E1D" w:rsidR="00F3545A" w:rsidRPr="00F3545A" w:rsidRDefault="00F3545A" w:rsidP="00575F99">
      <w:pPr>
        <w:tabs>
          <w:tab w:val="left" w:pos="9120"/>
        </w:tabs>
        <w:ind w:left="720"/>
        <w:jc w:val="both"/>
        <w:rPr>
          <w:sz w:val="24"/>
          <w:szCs w:val="24"/>
        </w:rPr>
      </w:pPr>
      <w:r w:rsidRPr="00F3545A">
        <w:rPr>
          <w:sz w:val="24"/>
          <w:szCs w:val="24"/>
        </w:rPr>
        <w:t xml:space="preserve">At </w:t>
      </w:r>
      <w:r w:rsidR="00575F99" w:rsidRPr="00575F99">
        <w:rPr>
          <w:sz w:val="24"/>
          <w:szCs w:val="24"/>
        </w:rPr>
        <w:t>BT-Restoration and Healing Center INJ, LLC</w:t>
      </w:r>
      <w:r w:rsidRPr="00F3545A">
        <w:rPr>
          <w:sz w:val="24"/>
          <w:szCs w:val="24"/>
        </w:rPr>
        <w:t>, we can provide the necessary tracking of these measurements, as well as other necessary testing to keep your mental health maintenance on track.</w:t>
      </w:r>
    </w:p>
    <w:p w14:paraId="6B3FD000" w14:textId="77777777" w:rsidR="00F3545A" w:rsidRPr="00F3545A" w:rsidRDefault="00F3545A" w:rsidP="00F3545A">
      <w:pPr>
        <w:tabs>
          <w:tab w:val="left" w:pos="9120"/>
        </w:tabs>
        <w:rPr>
          <w:sz w:val="24"/>
          <w:szCs w:val="24"/>
        </w:rPr>
      </w:pPr>
    </w:p>
    <w:p w14:paraId="0A1B8AD0" w14:textId="77777777" w:rsidR="00F3545A" w:rsidRPr="00F3545A" w:rsidRDefault="00F3545A" w:rsidP="00F3545A">
      <w:pPr>
        <w:tabs>
          <w:tab w:val="left" w:pos="9120"/>
        </w:tabs>
        <w:ind w:left="720"/>
        <w:jc w:val="both"/>
        <w:rPr>
          <w:sz w:val="24"/>
          <w:szCs w:val="24"/>
        </w:rPr>
      </w:pPr>
      <w:r w:rsidRPr="00F3545A">
        <w:rPr>
          <w:sz w:val="24"/>
          <w:szCs w:val="24"/>
        </w:rPr>
        <w:t>Possible tests and/or monitoring would include EKG, Height measurements, weight, and abdominal girth, and blood lab work.</w:t>
      </w:r>
    </w:p>
    <w:p w14:paraId="5DA8F5F3" w14:textId="77777777" w:rsidR="00F3545A" w:rsidRDefault="00F3545A" w:rsidP="00F3545A">
      <w:pPr>
        <w:tabs>
          <w:tab w:val="left" w:pos="9120"/>
        </w:tabs>
      </w:pPr>
    </w:p>
    <w:p w14:paraId="10DB5859" w14:textId="65B451EA" w:rsidR="00021AEB" w:rsidRPr="00021AEB" w:rsidRDefault="00F3545A" w:rsidP="00021AEB">
      <w:pPr>
        <w:tabs>
          <w:tab w:val="left" w:pos="9120"/>
        </w:tabs>
        <w:ind w:left="720"/>
        <w:rPr>
          <w:sz w:val="36"/>
          <w:szCs w:val="36"/>
        </w:rPr>
      </w:pPr>
      <w:r w:rsidRPr="00F3545A">
        <w:rPr>
          <w:sz w:val="36"/>
          <w:szCs w:val="36"/>
        </w:rPr>
        <w:t>Acknowledgement</w:t>
      </w:r>
      <w:r w:rsidR="009B6A92">
        <w:rPr>
          <w:sz w:val="36"/>
          <w:szCs w:val="36"/>
        </w:rPr>
        <w:t xml:space="preserve">: </w:t>
      </w:r>
      <w:sdt>
        <w:sdtPr>
          <w:rPr>
            <w:sz w:val="36"/>
            <w:szCs w:val="36"/>
          </w:rPr>
          <w:id w:val="-195240964"/>
          <w:placeholder>
            <w:docPart w:val="DefaultPlaceholder_-1854013440"/>
          </w:placeholder>
        </w:sdtPr>
        <w:sdtContent>
          <w:sdt>
            <w:sdtPr>
              <w:rPr>
                <w:rFonts w:eastAsiaTheme="minorEastAsia"/>
                <w:sz w:val="20"/>
                <w:szCs w:val="20"/>
              </w:rPr>
              <w:id w:val="107933269"/>
            </w:sdtPr>
            <w:sdtContent>
              <w:r w:rsidR="00575F99">
                <w:rPr>
                  <w:rFonts w:eastAsiaTheme="minorEastAsia"/>
                  <w:sz w:val="20"/>
                  <w:szCs w:val="20"/>
                  <w:u w:val="single"/>
                </w:rPr>
                <w:tab/>
              </w:r>
              <w:r w:rsidR="00575F99">
                <w:rPr>
                  <w:rFonts w:eastAsiaTheme="minorEastAsia"/>
                  <w:sz w:val="20"/>
                  <w:szCs w:val="20"/>
                  <w:u w:val="single"/>
                </w:rPr>
                <w:tab/>
              </w:r>
              <w:r w:rsidR="00575F99">
                <w:rPr>
                  <w:rFonts w:eastAsiaTheme="minorEastAsia"/>
                  <w:sz w:val="20"/>
                  <w:szCs w:val="20"/>
                  <w:u w:val="single"/>
                </w:rPr>
                <w:tab/>
              </w:r>
              <w:r w:rsidR="00575F99">
                <w:rPr>
                  <w:rFonts w:eastAsiaTheme="minorEastAsia"/>
                  <w:sz w:val="20"/>
                  <w:szCs w:val="20"/>
                  <w:u w:val="single"/>
                </w:rPr>
                <w:tab/>
              </w:r>
            </w:sdtContent>
          </w:sdt>
        </w:sdtContent>
      </w:sdt>
      <w:r w:rsidR="009B6A92">
        <w:rPr>
          <w:sz w:val="36"/>
          <w:szCs w:val="36"/>
        </w:rPr>
        <w:t xml:space="preserve">                                                  </w:t>
      </w:r>
    </w:p>
    <w:p w14:paraId="0A8610D8" w14:textId="77777777" w:rsidR="00F3545A" w:rsidRDefault="00F3545A" w:rsidP="00021AEB">
      <w:pPr>
        <w:tabs>
          <w:tab w:val="left" w:pos="9120"/>
        </w:tabs>
        <w:ind w:left="720"/>
        <w:rPr>
          <w:sz w:val="36"/>
          <w:szCs w:val="36"/>
        </w:rPr>
      </w:pPr>
      <w:r>
        <w:rPr>
          <w:sz w:val="36"/>
          <w:szCs w:val="36"/>
        </w:rPr>
        <w:t xml:space="preserve">Patient </w:t>
      </w:r>
      <w:r w:rsidR="00021AEB" w:rsidRPr="00021AEB">
        <w:rPr>
          <w:sz w:val="36"/>
          <w:szCs w:val="36"/>
        </w:rPr>
        <w:t>Signature</w:t>
      </w:r>
      <w:r w:rsidR="009B6A92">
        <w:rPr>
          <w:sz w:val="36"/>
          <w:szCs w:val="36"/>
        </w:rPr>
        <w:t xml:space="preserve">: </w:t>
      </w:r>
    </w:p>
    <w:p w14:paraId="381C20F3" w14:textId="2CBDB624" w:rsidR="009B6A92" w:rsidRDefault="00F3545A" w:rsidP="00F3545A">
      <w:pPr>
        <w:tabs>
          <w:tab w:val="left" w:pos="9120"/>
        </w:tabs>
        <w:ind w:left="720"/>
        <w:rPr>
          <w:sz w:val="36"/>
          <w:szCs w:val="36"/>
        </w:rPr>
      </w:pPr>
      <w:r w:rsidRPr="00F3545A">
        <w:rPr>
          <w:sz w:val="36"/>
          <w:szCs w:val="36"/>
        </w:rPr>
        <w:t>Patient Printed Name</w:t>
      </w:r>
      <w:r>
        <w:rPr>
          <w:sz w:val="36"/>
          <w:szCs w:val="36"/>
        </w:rPr>
        <w:t xml:space="preserve">: </w:t>
      </w:r>
      <w:sdt>
        <w:sdtPr>
          <w:rPr>
            <w:sz w:val="36"/>
            <w:szCs w:val="36"/>
          </w:rPr>
          <w:id w:val="-1467894739"/>
          <w:placeholder>
            <w:docPart w:val="794C866B467F448C85062099ECD0AE63"/>
          </w:placeholder>
        </w:sdtPr>
        <w:sdtContent>
          <w:sdt>
            <w:sdtPr>
              <w:rPr>
                <w:rFonts w:eastAsiaTheme="minorEastAsia"/>
                <w:sz w:val="20"/>
                <w:szCs w:val="20"/>
              </w:rPr>
              <w:id w:val="279228931"/>
            </w:sdtPr>
            <w:sdtContent>
              <w:r w:rsidR="00575F99">
                <w:rPr>
                  <w:rFonts w:eastAsiaTheme="minorEastAsia"/>
                  <w:sz w:val="20"/>
                  <w:szCs w:val="20"/>
                  <w:u w:val="single"/>
                </w:rPr>
                <w:tab/>
              </w:r>
              <w:r w:rsidR="00575F99">
                <w:rPr>
                  <w:rFonts w:eastAsiaTheme="minorEastAsia"/>
                  <w:sz w:val="20"/>
                  <w:szCs w:val="20"/>
                  <w:u w:val="single"/>
                </w:rPr>
                <w:tab/>
              </w:r>
              <w:r w:rsidR="00575F99">
                <w:rPr>
                  <w:rFonts w:eastAsiaTheme="minorEastAsia"/>
                  <w:sz w:val="20"/>
                  <w:szCs w:val="20"/>
                  <w:u w:val="single"/>
                </w:rPr>
                <w:tab/>
              </w:r>
              <w:r w:rsidR="00575F99">
                <w:rPr>
                  <w:rFonts w:eastAsiaTheme="minorEastAsia"/>
                  <w:sz w:val="20"/>
                  <w:szCs w:val="20"/>
                  <w:u w:val="single"/>
                </w:rPr>
                <w:tab/>
              </w:r>
            </w:sdtContent>
          </w:sdt>
        </w:sdtContent>
      </w:sdt>
      <w:r>
        <w:rPr>
          <w:sz w:val="36"/>
          <w:szCs w:val="36"/>
        </w:rPr>
        <w:t xml:space="preserve">                                                  </w:t>
      </w:r>
      <w:r w:rsidR="00021AEB" w:rsidRPr="00021AEB">
        <w:rPr>
          <w:sz w:val="36"/>
          <w:szCs w:val="36"/>
        </w:rPr>
        <w:t xml:space="preserve"> </w:t>
      </w:r>
    </w:p>
    <w:p w14:paraId="263BB7E2" w14:textId="05013F66" w:rsidR="00021AEB" w:rsidRPr="00021AEB" w:rsidRDefault="00021AEB" w:rsidP="00021AEB">
      <w:pPr>
        <w:tabs>
          <w:tab w:val="left" w:pos="9120"/>
        </w:tabs>
        <w:ind w:left="720"/>
        <w:rPr>
          <w:sz w:val="36"/>
          <w:szCs w:val="36"/>
        </w:rPr>
      </w:pPr>
      <w:r w:rsidRPr="00021AEB">
        <w:rPr>
          <w:sz w:val="36"/>
          <w:szCs w:val="36"/>
        </w:rPr>
        <w:t>Date</w:t>
      </w:r>
      <w:r w:rsidR="009B6A92">
        <w:rPr>
          <w:sz w:val="36"/>
          <w:szCs w:val="36"/>
        </w:rPr>
        <w:t xml:space="preserve">:  </w:t>
      </w:r>
      <w:r w:rsidR="00575F99">
        <w:rPr>
          <w:sz w:val="36"/>
          <w:szCs w:val="36"/>
        </w:rPr>
        <w:t>_____________________________</w:t>
      </w:r>
    </w:p>
    <w:sectPr w:rsidR="00021AEB" w:rsidRPr="00021AEB" w:rsidSect="006B75E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E383" w14:textId="77777777" w:rsidR="00C135F1" w:rsidRDefault="00C135F1" w:rsidP="006B75EF">
      <w:pPr>
        <w:spacing w:after="0" w:line="240" w:lineRule="auto"/>
      </w:pPr>
      <w:r>
        <w:separator/>
      </w:r>
    </w:p>
  </w:endnote>
  <w:endnote w:type="continuationSeparator" w:id="0">
    <w:p w14:paraId="05814516" w14:textId="77777777" w:rsidR="00C135F1" w:rsidRDefault="00C135F1" w:rsidP="006B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6F6F" w14:textId="77777777" w:rsidR="00575F99" w:rsidRDefault="00575F99" w:rsidP="00575F99">
    <w:pPr>
      <w:pStyle w:val="Footer"/>
      <w:tabs>
        <w:tab w:val="center" w:pos="5130"/>
      </w:tabs>
      <w:jc w:val="center"/>
    </w:pPr>
    <w:hyperlink r:id="rId1" w:history="1">
      <w:r>
        <w:rPr>
          <w:rStyle w:val="Hyperlink"/>
        </w:rPr>
        <w:t>www.bt-healingcenter.com</w:t>
      </w:r>
    </w:hyperlink>
  </w:p>
  <w:p w14:paraId="22E1DAC7" w14:textId="77777777" w:rsidR="00575F99" w:rsidRDefault="00575F99" w:rsidP="00575F99">
    <w:pPr>
      <w:pStyle w:val="Footer"/>
      <w:tabs>
        <w:tab w:val="center" w:pos="5130"/>
      </w:tabs>
      <w:jc w:val="center"/>
    </w:pPr>
  </w:p>
  <w:p w14:paraId="4D92DBE2" w14:textId="0A0F654B" w:rsidR="00575F99" w:rsidRDefault="00575F99" w:rsidP="00575F99">
    <w:pPr>
      <w:pStyle w:val="Footer"/>
      <w:tabs>
        <w:tab w:val="center" w:pos="5130"/>
      </w:tabs>
    </w:pPr>
    <w:r>
      <w:t>Our Office: 1140 Opal Ct, Hagerstown, MD 21740              Phone:</w:t>
    </w:r>
    <w:proofErr w:type="gramStart"/>
    <w:r>
      <w:t xml:space="preserve">   (</w:t>
    </w:r>
    <w:proofErr w:type="gramEnd"/>
    <w:r>
      <w:t>301) 684-5773                           Fax:  (301) 841-8135</w:t>
    </w:r>
    <w:bookmarkStart w:id="0" w:name="_Hlk17809133"/>
    <w:bookmarkEnd w:id="0"/>
  </w:p>
  <w:p w14:paraId="3C85D6B4" w14:textId="122CD8EB" w:rsidR="00504BCE" w:rsidRPr="00575F99" w:rsidRDefault="00504BCE" w:rsidP="00575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65229" w14:textId="77777777" w:rsidR="00C135F1" w:rsidRDefault="00C135F1" w:rsidP="006B75EF">
      <w:pPr>
        <w:spacing w:after="0" w:line="240" w:lineRule="auto"/>
      </w:pPr>
      <w:r>
        <w:separator/>
      </w:r>
    </w:p>
  </w:footnote>
  <w:footnote w:type="continuationSeparator" w:id="0">
    <w:p w14:paraId="06BD659A" w14:textId="77777777" w:rsidR="00C135F1" w:rsidRDefault="00C135F1" w:rsidP="006B7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A144" w14:textId="4241CE07" w:rsidR="006B75EF" w:rsidRDefault="00575F99">
    <w:pPr>
      <w:pStyle w:val="Header"/>
    </w:pPr>
    <w:r>
      <w:rPr>
        <w:noProof/>
      </w:rPr>
      <w:drawing>
        <wp:anchor distT="0" distB="0" distL="114300" distR="114300" simplePos="0" relativeHeight="251658240" behindDoc="0" locked="0" layoutInCell="1" allowOverlap="1" wp14:anchorId="7189B33D" wp14:editId="5F4202A7">
          <wp:simplePos x="0" y="0"/>
          <wp:positionH relativeFrom="page">
            <wp:align>left</wp:align>
          </wp:positionH>
          <wp:positionV relativeFrom="paragraph">
            <wp:posOffset>-447675</wp:posOffset>
          </wp:positionV>
          <wp:extent cx="7816850" cy="1190625"/>
          <wp:effectExtent l="0" t="0" r="0" b="0"/>
          <wp:wrapSquare wrapText="bothSides"/>
          <wp:docPr id="849222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22634" name=""/>
                  <pic:cNvPicPr/>
                </pic:nvPicPr>
                <pic:blipFill>
                  <a:blip r:embed="rId1">
                    <a:extLst>
                      <a:ext uri="{28A0092B-C50C-407E-A947-70E740481C1C}">
                        <a14:useLocalDpi xmlns:a14="http://schemas.microsoft.com/office/drawing/2010/main" val="0"/>
                      </a:ext>
                    </a:extLst>
                  </a:blip>
                  <a:stretch>
                    <a:fillRect/>
                  </a:stretch>
                </pic:blipFill>
                <pic:spPr>
                  <a:xfrm>
                    <a:off x="0" y="0"/>
                    <a:ext cx="7823720" cy="119166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11C27"/>
    <w:multiLevelType w:val="hybridMultilevel"/>
    <w:tmpl w:val="B5D2AAA6"/>
    <w:lvl w:ilvl="0" w:tplc="75F47E02">
      <w:start w:val="1"/>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200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EF"/>
    <w:rsid w:val="00021AEB"/>
    <w:rsid w:val="0008589F"/>
    <w:rsid w:val="00101498"/>
    <w:rsid w:val="00142F85"/>
    <w:rsid w:val="00171C6D"/>
    <w:rsid w:val="00227E59"/>
    <w:rsid w:val="0024742C"/>
    <w:rsid w:val="002D6BD8"/>
    <w:rsid w:val="002E4002"/>
    <w:rsid w:val="002F25F5"/>
    <w:rsid w:val="00312880"/>
    <w:rsid w:val="003E0C98"/>
    <w:rsid w:val="00504BCE"/>
    <w:rsid w:val="00575F99"/>
    <w:rsid w:val="00580A81"/>
    <w:rsid w:val="006B75EF"/>
    <w:rsid w:val="006D663B"/>
    <w:rsid w:val="007E00F8"/>
    <w:rsid w:val="0081644B"/>
    <w:rsid w:val="008D3F97"/>
    <w:rsid w:val="009A03A1"/>
    <w:rsid w:val="009B6A92"/>
    <w:rsid w:val="00B55398"/>
    <w:rsid w:val="00C135F1"/>
    <w:rsid w:val="00C20DED"/>
    <w:rsid w:val="00CD0588"/>
    <w:rsid w:val="00DF6480"/>
    <w:rsid w:val="00E22638"/>
    <w:rsid w:val="00F3545A"/>
    <w:rsid w:val="00FC13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49CD3"/>
  <w15:chartTrackingRefBased/>
  <w15:docId w15:val="{7DDD532F-EB20-49D2-B42B-862E42B3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5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5EF"/>
  </w:style>
  <w:style w:type="paragraph" w:styleId="Footer">
    <w:name w:val="footer"/>
    <w:basedOn w:val="Normal"/>
    <w:link w:val="FooterChar"/>
    <w:uiPriority w:val="99"/>
    <w:unhideWhenUsed/>
    <w:rsid w:val="006B7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5EF"/>
  </w:style>
  <w:style w:type="table" w:styleId="TableGrid">
    <w:name w:val="Table Grid"/>
    <w:basedOn w:val="TableNormal"/>
    <w:uiPriority w:val="1"/>
    <w:rsid w:val="006B75EF"/>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F6480"/>
    <w:rPr>
      <w:color w:val="0563C1" w:themeColor="hyperlink"/>
      <w:u w:val="single"/>
    </w:rPr>
  </w:style>
  <w:style w:type="character" w:styleId="UnresolvedMention">
    <w:name w:val="Unresolved Mention"/>
    <w:basedOn w:val="DefaultParagraphFont"/>
    <w:uiPriority w:val="99"/>
    <w:semiHidden/>
    <w:unhideWhenUsed/>
    <w:rsid w:val="00DF6480"/>
    <w:rPr>
      <w:color w:val="605E5C"/>
      <w:shd w:val="clear" w:color="auto" w:fill="E1DFDD"/>
    </w:rPr>
  </w:style>
  <w:style w:type="character" w:styleId="PlaceholderText">
    <w:name w:val="Placeholder Text"/>
    <w:basedOn w:val="DefaultParagraphFont"/>
    <w:uiPriority w:val="99"/>
    <w:semiHidden/>
    <w:rsid w:val="00B55398"/>
    <w:rPr>
      <w:color w:val="808080"/>
    </w:rPr>
  </w:style>
  <w:style w:type="paragraph" w:styleId="ListParagraph">
    <w:name w:val="List Paragraph"/>
    <w:basedOn w:val="Normal"/>
    <w:uiPriority w:val="34"/>
    <w:qFormat/>
    <w:rsid w:val="002D6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4562">
      <w:bodyDiv w:val="1"/>
      <w:marLeft w:val="0"/>
      <w:marRight w:val="0"/>
      <w:marTop w:val="0"/>
      <w:marBottom w:val="0"/>
      <w:divBdr>
        <w:top w:val="none" w:sz="0" w:space="0" w:color="auto"/>
        <w:left w:val="none" w:sz="0" w:space="0" w:color="auto"/>
        <w:bottom w:val="none" w:sz="0" w:space="0" w:color="auto"/>
        <w:right w:val="none" w:sz="0" w:space="0" w:color="auto"/>
      </w:divBdr>
    </w:div>
    <w:div w:id="139227349">
      <w:bodyDiv w:val="1"/>
      <w:marLeft w:val="0"/>
      <w:marRight w:val="0"/>
      <w:marTop w:val="0"/>
      <w:marBottom w:val="0"/>
      <w:divBdr>
        <w:top w:val="none" w:sz="0" w:space="0" w:color="auto"/>
        <w:left w:val="none" w:sz="0" w:space="0" w:color="auto"/>
        <w:bottom w:val="none" w:sz="0" w:space="0" w:color="auto"/>
        <w:right w:val="none" w:sz="0" w:space="0" w:color="auto"/>
      </w:divBdr>
    </w:div>
    <w:div w:id="130038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t-healingcen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792B49B-0BC7-4C97-BA19-36B8B0F0A965}"/>
      </w:docPartPr>
      <w:docPartBody>
        <w:p w:rsidR="00317FE6" w:rsidRDefault="005A47FB">
          <w:r w:rsidRPr="00E65900">
            <w:rPr>
              <w:rStyle w:val="PlaceholderText"/>
            </w:rPr>
            <w:t>Click or tap here to enter text.</w:t>
          </w:r>
        </w:p>
      </w:docPartBody>
    </w:docPart>
    <w:docPart>
      <w:docPartPr>
        <w:name w:val="794C866B467F448C85062099ECD0AE63"/>
        <w:category>
          <w:name w:val="General"/>
          <w:gallery w:val="placeholder"/>
        </w:category>
        <w:types>
          <w:type w:val="bbPlcHdr"/>
        </w:types>
        <w:behaviors>
          <w:behavior w:val="content"/>
        </w:behaviors>
        <w:guid w:val="{7D5DE2A1-4A3E-41A4-84C0-A346C3978291}"/>
      </w:docPartPr>
      <w:docPartBody>
        <w:p w:rsidR="001B0BFB" w:rsidRDefault="00540328" w:rsidP="00540328">
          <w:pPr>
            <w:pStyle w:val="794C866B467F448C85062099ECD0AE63"/>
          </w:pPr>
          <w:r w:rsidRPr="00E659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56"/>
    <w:rsid w:val="00090556"/>
    <w:rsid w:val="001B0BFB"/>
    <w:rsid w:val="00317FE6"/>
    <w:rsid w:val="003D6395"/>
    <w:rsid w:val="00430E29"/>
    <w:rsid w:val="00540328"/>
    <w:rsid w:val="005A47FB"/>
    <w:rsid w:val="005D365C"/>
    <w:rsid w:val="007B5B74"/>
    <w:rsid w:val="00F53B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0328"/>
    <w:rPr>
      <w:color w:val="808080"/>
    </w:rPr>
  </w:style>
  <w:style w:type="paragraph" w:customStyle="1" w:styleId="BF1DB78D01614CE8B903C43FD7F07351">
    <w:name w:val="BF1DB78D01614CE8B903C43FD7F07351"/>
    <w:rsid w:val="00090556"/>
  </w:style>
  <w:style w:type="paragraph" w:customStyle="1" w:styleId="794C866B467F448C85062099ECD0AE63">
    <w:name w:val="794C866B467F448C85062099ECD0AE63"/>
    <w:rsid w:val="00540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A0E70-18E6-472D-9B5C-780E5CD7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Insurance Authorization Form</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Laboratory Monitoring for Psychotropic Medication Form</dc:title>
  <dc:subject/>
  <dc:creator>Renee Pennington</dc:creator>
  <cp:keywords/>
  <dc:description/>
  <cp:lastModifiedBy>Muhammad Orabi</cp:lastModifiedBy>
  <cp:revision>2</cp:revision>
  <cp:lastPrinted>2019-08-27T18:42:00Z</cp:lastPrinted>
  <dcterms:created xsi:type="dcterms:W3CDTF">2023-10-01T20:56:00Z</dcterms:created>
  <dcterms:modified xsi:type="dcterms:W3CDTF">2023-10-01T20:56:00Z</dcterms:modified>
</cp:coreProperties>
</file>